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E5" w:rsidRPr="003E66E5" w:rsidRDefault="000E1FEE" w:rsidP="003E66E5">
      <w:pPr>
        <w:jc w:val="center"/>
        <w:rPr>
          <w:b/>
          <w:bCs/>
        </w:rPr>
      </w:pPr>
      <w:r w:rsidRPr="003E66E5">
        <w:rPr>
          <w:b/>
          <w:bCs/>
        </w:rPr>
        <w:t xml:space="preserve">Pravilnik o visini godišnje naknade za uporabu javnih cesta </w:t>
      </w:r>
    </w:p>
    <w:p w:rsidR="000E1FEE" w:rsidRPr="003E66E5" w:rsidRDefault="000E1FEE" w:rsidP="003E66E5">
      <w:pPr>
        <w:jc w:val="center"/>
        <w:rPr>
          <w:b/>
          <w:bCs/>
        </w:rPr>
      </w:pPr>
      <w:r w:rsidRPr="003E66E5">
        <w:rPr>
          <w:b/>
          <w:bCs/>
        </w:rPr>
        <w:t>što se plaća pri registraciji motornih i priključnih vozila</w:t>
      </w:r>
    </w:p>
    <w:p w:rsidR="003E66E5" w:rsidRDefault="003E66E5" w:rsidP="000E1FEE"/>
    <w:p w:rsidR="00F5357A" w:rsidRDefault="000E1FEE" w:rsidP="003E66E5">
      <w:pPr>
        <w:jc w:val="center"/>
      </w:pPr>
      <w:r>
        <w:t>Narodne novine 96/2015, 98/2015</w:t>
      </w:r>
    </w:p>
    <w:p w:rsidR="003E66E5" w:rsidRDefault="00D43B39" w:rsidP="003E66E5">
      <w:pPr>
        <w:jc w:val="center"/>
      </w:pPr>
      <w:r w:rsidRPr="00D43B39">
        <w:t>Vrijedi od 14.9.2015 Primjena od 1.1.2016</w:t>
      </w:r>
      <w:r>
        <w:t>.</w:t>
      </w:r>
    </w:p>
    <w:p w:rsidR="00D43B39" w:rsidRDefault="00D43B39" w:rsidP="003E66E5">
      <w:pPr>
        <w:jc w:val="center"/>
      </w:pPr>
    </w:p>
    <w:p w:rsidR="00D43B39" w:rsidRPr="00D43B39" w:rsidRDefault="00D43B39" w:rsidP="00D43B39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D43B39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1.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Ovim se Pravilnikom utvrđuje visina godišnje naknade za uporabu javnih cesta što se plaća pri registraciji motornih i priključnih vozila (u daljnjem tekstu: godišnja naknada).</w:t>
      </w:r>
    </w:p>
    <w:p w:rsidR="00D43B39" w:rsidRPr="00D43B39" w:rsidRDefault="00D43B39" w:rsidP="00D43B39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D43B39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2.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Godišnju naknadu plaćaju vlasnici motornih i priključnih vozila.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Godišnja se naknada plaća za 12 mjeseci unaprijed, računajući od dana ovjere tehničke ispravnosti vozila.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Godišnja naknada naplaćena za motorna i priključna vozila čiji vlasnici imaju prebivalište odnosno sjedište na području pojedine županije odnosno Grada Zagreba, prihod je županijske uprave za ceste te županije odnosno proračuna Grada Zagreba.</w:t>
      </w:r>
    </w:p>
    <w:p w:rsidR="00D43B39" w:rsidRPr="00D43B39" w:rsidRDefault="00D43B39" w:rsidP="00D43B39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D43B39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3.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Godišnja naknada izračunava se prema izrazu GN = ON×K, u kojem je: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GN - iznos godišnje naknade u kunama,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ON - osnovna naknada,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K - korektivni koeficijent.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Osnovna naknada iznosi 215,00 kuna.</w:t>
      </w:r>
    </w:p>
    <w:p w:rsidR="00D43B39" w:rsidRPr="00D43B39" w:rsidRDefault="00D43B39" w:rsidP="00D43B39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D43B39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4.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Korektivni koeficijent (K), ovisno o kategorizaciji vozila, iznosi:</w:t>
      </w:r>
    </w:p>
    <w:p w:rsid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Pokaži tablicu</w:t>
      </w:r>
    </w:p>
    <w:tbl>
      <w:tblPr>
        <w:tblW w:w="0" w:type="auto"/>
        <w:tblCellSpacing w:w="0" w:type="dxa"/>
        <w:tblBorders>
          <w:top w:val="single" w:sz="48" w:space="0" w:color="C3C3C3"/>
          <w:left w:val="single" w:sz="6" w:space="0" w:color="C3C3C3"/>
          <w:bottom w:val="single" w:sz="48" w:space="0" w:color="C3C3C3"/>
          <w:right w:val="single" w:sz="6" w:space="0" w:color="C3C3C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640"/>
        <w:gridCol w:w="3324"/>
        <w:gridCol w:w="1098"/>
        <w:gridCol w:w="1351"/>
      </w:tblGrid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Vrsta vozila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Kriterij za izračun naknade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Osnovna naknada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Korektivni koeficijent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215,00 kn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MOPED (L1, L2, L6)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MOTOCIKL (L3, L4, L5, L7)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0,35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OSOBNI AUTOMOBIL (M1)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 &lt; 1001 cm³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0,84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 = 1001 - 1600 cm³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1,74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 = 1601 - 2000 cm³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2,10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 = 2001 - 2500 cm³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3,49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 &gt; 2500 cm³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5,59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AUTOBUS (M2, M3)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dvije osovine - Najveća dopuštena masa (NDM)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&lt;= 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5,28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5001 kg - 6000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6001 kg - 7000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7,04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7001 kg - 8000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7,92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8001 kg - 9000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9001 kg - 10000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9,44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10001 kg - 11000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11001 kg - 12000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10,96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12001 kg - 13000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11,68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13001 kg - 14000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12,32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14001 kg - 15000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12,72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15001 kg - 16000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13,20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16001 kg - 17000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13,60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17001 kg - 18000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&gt;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tri osovine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&lt;= 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5,28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5001 kg - 6000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6001 kg - 7000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7,04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7001 kg - 8000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7,92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8001 kg - 9000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9001 kg - 10000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9,44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10001 kg - 11000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11001 kg - 12000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10,96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12001 kg - 13000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11,68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13001 kg - 14000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12,48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14001 kg - 15000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14,08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15001 kg - 16000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14,80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16001 kg - 17000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15,20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17001 kg - 18000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15,60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18001 kg - 19000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16,00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19001 kg - 20000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16,72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20001 kg - 21000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17,44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21001 kg - 22000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18,08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22001 kg - 23000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18,72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23001 kg - 24000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19,36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24001 kg - 25000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20,00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25001 kg - 26000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20,80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&gt; 26000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20,80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četiri osovine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&lt;= 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5,28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5001 kg - 6000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6001 kg - 7000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7,04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7001 kg - 8000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7,92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8001 kg - 9000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9001 kg - 10000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9,44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10001 kg - 11000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11001 kg - 12000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10,96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12001 kg - 13000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11,68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13001 kg - 14000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12,48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14001 kg - 15000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14,08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15001 kg - 16000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14,80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16001 kg - 17000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15,20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17001 kg - 18000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15,60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18001 kg - 19000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16,00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19001 kg - 20000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16,72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20001 kg - 21000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17,44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21001 kg - 22000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18,08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22001 kg - 23000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18,72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23001 kg - 24000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19,36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24001 kg - 25000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20,00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25001 kg - 26000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20,80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26001 kg - 27000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21,60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27001 kg - 28000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22,40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28001 kg - 29000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23,20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29001 kg - 30000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24,00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30001 kg - 31000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24,80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31001 kg - 32000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25,60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&gt; 32000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25,60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TERETNI AUTOMOBIL (N1)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&lt; 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1,76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1001 kg - 2000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2,80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2001 kg - 3000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3,68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3001 kg - 3500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5,20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TERETNI AUTOMOBIL (N2)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3500 kg - 5000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5,28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5001 kg - 6000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6001 kg - 7000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7,04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7001 kg - 8000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7,92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8001 kg - 9000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9001 kg - 10000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9,44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10001 kg - 11000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11001 kg - 12000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10,96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TERETNI AUTOMOBIL (N3)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dvije osovine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12001 kg - 13000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11,68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13001 kg - 14000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12,48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14001 kg - 15000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13,28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15001 kg - 16000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16001 kg - 17000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14,96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17001 kg - 18000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15,84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&gt;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15,84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tri osovine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12001 kg - 13000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11,44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13001 kg - 14000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12,32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14001 kg - 15000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13,20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15001 kg - 16000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14,08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16001 kg - 17000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14,96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17001 kg - 18000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15,84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18001 kg - 19000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16,72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19001 kg - 20000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17,60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20001 kg - 21000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18,48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21001 kg - 22000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19,36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22001 kg - 23000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20,24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23001 kg - 24000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21,12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24001 kg - 25000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22,00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25001 kg - 26000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22,88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&gt; 26000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22,88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četiri i više osovina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12001 kg - 13000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11,44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13001 kg - 14000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12,32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14001 kg - 15000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13,20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15001 kg - 16000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14,08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16001 kg - 17000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14,96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17001 kg - 18000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15,84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18001 kg - 19000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16,72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19001 kg - 20000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17,60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20001 kg - 21000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18,48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21001 kg - 22000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19,36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22001 kg - 23000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20,24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23001 kg - 24000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21,12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24001 kg - 25000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22,00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25001 kg - 26000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22,88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26001 kg - 27000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23,76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27001 kg - 28000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24,64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28001 kg - 29000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25,52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29001 kg - 30000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26,40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30001 kg - 31000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27,28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31001 kg - 32000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28,16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&gt; 32000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28,16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PRIKLJUČNO VOZILO (O1)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naplata za period valjanosti ovjere označavanja registarskom tablicom - 3 godine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&lt;= 750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PRIKLJUČNO VOZILO (O2)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&lt; 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0,44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1001 kg - 2000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0,88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2001 kg - 3000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1,32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3001 kg - 3500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1,76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PRIKLJUČNO VOZILO (O3) osim poluprikolice (PP)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3501 kg - 5000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2,20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5001 kg - 6000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2,42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6001 kg - 7000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2,64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7001 kg - 8000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2,86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8001 kg - 9000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3,08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9001 kg - 10000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3,52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PRIKLJUČNO VOZILO (O4) osim poluprikolice (PP)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dvije osovine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10001 kg - 11000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3,96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11001 kg - 12000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12001 kg - 13000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4,84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13001 kg - 14000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5,28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14001 kg - 15000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15001 kg - 16000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16001 kg - 17000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6,60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17001 kg - 18000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7,04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&gt;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7,04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tri osovine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10001 kg - 11000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4,84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11001 kg - 12000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5,28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12001 kg - 13000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13001 kg - 14000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14001 kg - 15000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6,60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15001 kg - 16000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7,04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16001 kg - 17000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7,48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17001 kg - 18000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7,92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18001 kg - 19000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8,36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19001 kg - 20000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8,80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20001 kg - 21000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9,24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21001 kg - 22000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9,68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22001 kg - 23000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10,12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= 23001 kg - 24000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10,56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NDM &gt; 24000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10,56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PRIKLJUČNO VOZILO (O3) poluprikolice (PP)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jedna osovina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osovinsko opterećenje = 3501 kg - 5000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2,20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osovinsko opterećenje = 5001 kg - 6000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2,64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osovinsko opterećenje = 6001 kg - 7000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3,08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osovinsko opterećenje = 7001 kg - 8000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3,52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osovinsko opterećenje = 8001 kg - 9000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3,96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osovinsko opterećenje = 9001 kg - 10000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osovinsko opterećenje</w:t>
            </w: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</w: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  <w:t>&gt;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dvije osovine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3501 kg - 5000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1,76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5001 kg - 6000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2,20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6001 kg - 7000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2,64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7001 kg - 8000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3,08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8001 kg - 9000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3,52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9001 kg - 10000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3,96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osovinsko opterećenje</w:t>
            </w: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</w: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  <w:t>&gt;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3,96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tri osovine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3501 kg - 5000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1,32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5001 kg - 6000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1,76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6001 kg - 7000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2,20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7001 kg - 8000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2,64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8001 kg - 9000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3,08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9001 kg - 10000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3,52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osovinsko opterećenje</w:t>
            </w: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</w: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  <w:t>&gt;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3,52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PRIKLJUČNO VOZILO (O4) poluprikolice (PP)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jedna osovina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osovinsko opterećenje</w:t>
            </w: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</w: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  <w:t>&lt;=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osovinsko opterećenje</w:t>
            </w: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</w: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  <w:t>&gt;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dvije osovine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&lt;=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3,52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10001 kg - 11000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3,96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11001 kg - 12000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12001 kg - 13000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4,84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13001 kg - 14000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5,28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14001 kg - 15000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15001 kg - 16000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16001 kg - 17000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6,60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17001 kg - 18000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7,04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&gt;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7,04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tri osovine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&lt;= 10000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10001 kg - 11000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4,84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11001 kg - 12000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5,28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12001 kg - 13000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5,72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13001 kg - 14000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6,16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14001 kg - 15000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6,60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15001 kg - 16000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7,04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16001 kg - 17000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7,48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17001 kg - 18000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7,92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18001 kg - 19000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8,36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19001 kg - 20000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8,80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20001 kg - 21000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9,24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21001 kg - 22000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9,68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22001 kg - 23000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10,12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= 23001 kg - 24000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10,56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zbroj osovinskih opterećenja &gt; 24000 kg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10,56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SVA PRIKLJUČNA VOZILA (O4)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s četiri osovine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10,56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s pet osovina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13,20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sa šest i više osovina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15,84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RADNI STROJ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POSEBNI SLUČAJEVI PO NAMJENI VOZILA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Vatrogasno vozilo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1,10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Pčelarsko vozilo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0,50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Vozilo za kampiranje - sta</w:t>
            </w:r>
            <w:bookmarkStart w:id="0" w:name="_GoBack"/>
            <w:bookmarkEnd w:id="0"/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novanje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0,40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Starodobno vozilo (oldtimer) L kategorije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0,10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Starodobno vozilo (oldtimer) M1 i N1 kategorije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0,30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Starodobno vozilo (oldtimer) M2 i M3 kategorije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Starodobno vozilo (oldtimer) N2 kategorije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Starodobno vozilo (oldtimer) N3 kategorije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6,00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Traktor ili traktorsko priključno vozilo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Vozila za pokretne zabavne radnje (cirkus)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17.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VOZILA OPREMLJENA PLINSKOM INSTALACIJOM - LPG/CNG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dodatna naknada na osnovni iznos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L kategorija vozila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M1 i N1 kategorija vozila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2,56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M2 i M3 kategorija vozila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10,00</w:t>
            </w:r>
          </w:p>
        </w:tc>
      </w:tr>
      <w:tr w:rsidR="00D43B39" w:rsidRPr="00D43B39" w:rsidTr="00D43B39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N2 i N3 kategorija vozila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3B39" w:rsidRPr="00D43B39" w:rsidRDefault="00D43B39" w:rsidP="00D43B39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D43B39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10,00</w:t>
            </w:r>
          </w:p>
        </w:tc>
      </w:tr>
    </w:tbl>
    <w:p w:rsid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</w:p>
    <w:p w:rsidR="00D43B39" w:rsidRPr="00D43B39" w:rsidRDefault="00D43B39" w:rsidP="00D43B39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D43B39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5.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Godišnja se naknada za privremeno registrirana motorna i priključna vozila plaća unaprijed, u visini utvrđenoj u članku 4. ovoga Pravilnika, razmjerno vremenu važenja privremene registracije vozila (od 60 dana do najduže 12 mjeseci).</w:t>
      </w:r>
    </w:p>
    <w:p w:rsidR="00D43B39" w:rsidRPr="00D43B39" w:rsidRDefault="00D43B39" w:rsidP="00D43B39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D43B39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6.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Godišnja naknada plaća se u stanicama za tehnički pregled vozila ili se uplaćuje izravno na račun županijske uprave za ceste odnosno u proračun Grada Zagreba.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Stanice za tehnički pregled vozila izdaju vlasnicima vozila potvrdu o obračunatoj godišnjoj naknadi.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Pravne osobe u čijem su sastavu stanice za tehnički pregled vozila i županijske uprave za ceste, odnosno upravno tijelo Grada Zagreba, dužni su, sukladno ovome Pravilniku, sklopiti ugovor o raspoređivanju naplaćenih sredstava godišnje naknade, izdavanju potvrda o obračunatoj godišnjoj naknadi i obavljanju drugih poslova koji su s tim povezani.</w:t>
      </w:r>
    </w:p>
    <w:p w:rsidR="00D43B39" w:rsidRPr="00D43B39" w:rsidRDefault="00D43B39" w:rsidP="00D43B39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D43B39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7.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Vlasnici motornih ili priključnih vozila koji odjave svoja vozila, imaju pravo na povrat dijela plaćene godišnje naknade razmjerno razdoblju u kojem je, računajući od dana odjave vozila, prestala uporaba javnih cesta.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Zahtjev za povrat dijela plaćene godišnje naknade vlasnik motornih i priključnih vozila upućuje županijskoj upravi za ceste odnosno upravnom tijelu Grada Zagreba.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Ako motorno ili priključno vozilo bude prodano za vrijeme razdoblja za koje je godišnja naknada plaćena u skladu s odredbama ovog Pravilnika, novi vlasnik nije dužan platiti godišnju naknadu za to razdoblje, osim u slučaju da je prijašnji vlasnik prethodno odjavio vozilo i ostvario povrat godišnje naknade prema odredbi stavka 1. ovog članka.</w:t>
      </w:r>
    </w:p>
    <w:p w:rsidR="00D43B39" w:rsidRPr="00D43B39" w:rsidRDefault="00D43B39" w:rsidP="00D43B39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D43B39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8.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Danom početka primjene ovog Pravilnika prestaje važiti Pravilnik o visini godišnje naknade za uporabu javnih cesta što se plaća pri registraciji motornih i priključnih vozila (»Narodne novine«, broj 35/2011. i 53/2011.).</w:t>
      </w:r>
    </w:p>
    <w:p w:rsidR="00D43B39" w:rsidRPr="00D43B39" w:rsidRDefault="00D43B39" w:rsidP="00D43B39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D43B39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9.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Pravilnik stupa na snagu osmog dana od dana objave u »Narodnim novinama«, a primjenjuje se od 1. siječnja 2016. godine.</w:t>
      </w:r>
    </w:p>
    <w:p w:rsid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b/>
          <w:bCs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br/>
      </w:r>
    </w:p>
    <w:p w:rsid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b/>
          <w:bCs/>
          <w:color w:val="484848"/>
          <w:sz w:val="20"/>
          <w:szCs w:val="20"/>
          <w:lang w:eastAsia="hr-HR"/>
        </w:rPr>
      </w:pPr>
    </w:p>
    <w:p w:rsid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b/>
          <w:bCs/>
          <w:color w:val="484848"/>
          <w:sz w:val="20"/>
          <w:szCs w:val="20"/>
          <w:lang w:eastAsia="hr-HR"/>
        </w:rPr>
      </w:pPr>
    </w:p>
    <w:p w:rsid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b/>
          <w:bCs/>
          <w:color w:val="484848"/>
          <w:sz w:val="20"/>
          <w:szCs w:val="20"/>
          <w:lang w:eastAsia="hr-HR"/>
        </w:rPr>
        <w:t>NAPOMENA IZ OBJAVE: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(1) Pravilnik o visini godišnje naknade za uporabu javnih cesta što se plaća pri registraciji motornih i priključnih vozila (Narodne novine, br. NN 96-1850/2015), objava od 9.9.2015, na snazi od 17.9.2015, primjena od 1.1.2016</w:t>
      </w:r>
    </w:p>
    <w:p w:rsid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br/>
      </w:r>
      <w:r w:rsidRPr="00D43B39">
        <w:rPr>
          <w:rFonts w:ascii="Arial" w:eastAsia="Times New Roman" w:hAnsi="Arial" w:cs="Arial"/>
          <w:b/>
          <w:bCs/>
          <w:color w:val="484848"/>
          <w:sz w:val="20"/>
          <w:szCs w:val="20"/>
          <w:lang w:eastAsia="hr-HR"/>
        </w:rPr>
        <w:t>NAPOMENA IZ OBJAVE:</w:t>
      </w:r>
    </w:p>
    <w:p w:rsid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(2) Pravilnik o izmjenama Pravilnika o visini godišnje naknade za uporabu javnih cesta što se plaća pri registraciji motornih i priključnih vozila (Narodne novine, br. NN 98-1907/2015), objava od 14.9.2015, na snazi od 14.9.2015, primjena od 1.1.2016; propisuje:</w:t>
      </w: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br/>
      </w: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br/>
        <w:t>"Članak 1.</w:t>
      </w:r>
    </w:p>
    <w:p w:rsidR="00D43B39" w:rsidRPr="00D43B39" w:rsidRDefault="00D43B39" w:rsidP="00D43B39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D43B39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U preambuli Pravilnika o visini godišnje naknade za uporabu javnih cesta što se plaća pri registraciji motornih i priključnih vozila (»Narodne novine«, broj: 96/2015.), umjesto teksta »članka 86.«, treba stajati »članka 87.«."</w:t>
      </w:r>
    </w:p>
    <w:p w:rsidR="00D43B39" w:rsidRDefault="00D43B39" w:rsidP="003E66E5">
      <w:pPr>
        <w:jc w:val="center"/>
      </w:pPr>
    </w:p>
    <w:sectPr w:rsidR="00D4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EE"/>
    <w:rsid w:val="00031205"/>
    <w:rsid w:val="000E1FEE"/>
    <w:rsid w:val="003E66E5"/>
    <w:rsid w:val="00D43B39"/>
    <w:rsid w:val="00F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D842"/>
  <w15:chartTrackingRefBased/>
  <w15:docId w15:val="{658F9059-B3A0-43B2-AC7E-64DF44D2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D43B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D43B3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docplain">
    <w:name w:val="doc_plain"/>
    <w:basedOn w:val="Normal"/>
    <w:rsid w:val="00D4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oc">
    <w:name w:val="doc"/>
    <w:basedOn w:val="Normal"/>
    <w:rsid w:val="00D4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sonormal0">
    <w:name w:val="msonormal"/>
    <w:basedOn w:val="Normal"/>
    <w:rsid w:val="00D4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5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Jandre Đukić</dc:creator>
  <cp:keywords/>
  <dc:description/>
  <cp:lastModifiedBy>Jandre Đukić</cp:lastModifiedBy>
  <cp:revision>4</cp:revision>
  <dcterms:created xsi:type="dcterms:W3CDTF">2020-02-10T13:51:00Z</dcterms:created>
  <dcterms:modified xsi:type="dcterms:W3CDTF">2020-02-11T06:02:00Z</dcterms:modified>
</cp:coreProperties>
</file>